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320"/>
      </w:pPr>
    </w:p>
    <w:p>
      <w:pPr>
        <w:spacing w:before="0" w:after="60"/>
        <w:jc w:val="center"/>
      </w:pPr>
      <w:r>
        <w:rPr>
          <w:rFonts w:ascii="Arial" w:cs="Arial" w:eastAsia="Arial" w:hAnsi="Arial"/>
          <w:b/>
          <w:bCs/>
          <w:color w:val="1B3A6B"/>
          <w:sz w:val="46"/>
          <w:szCs w:val="46"/>
        </w:rPr>
        <w:t xml:space="preserve">GOOD FAITH ESTIMATE</w:t>
      </w:r>
    </w:p>
    <w:p>
      <w:pPr>
        <w:spacing w:before="0" w:after="60"/>
        <w:jc w:val="center"/>
      </w:pPr>
      <w:r>
        <w:rPr>
          <w:rFonts w:ascii="Arial" w:cs="Arial" w:eastAsia="Arial" w:hAnsi="Arial"/>
          <w:color w:val="1A7A8C"/>
          <w:sz w:val="26"/>
          <w:szCs w:val="26"/>
        </w:rPr>
        <w:t xml:space="preserve">Pre-First-Visit Estimate of Expected Charges</w:t>
      </w:r>
    </w:p>
    <w:p>
      <w:pPr>
        <w:spacing w:before="0" w:after="60"/>
        <w:jc w:val="center"/>
      </w:pPr>
      <w:r>
        <w:rPr>
          <w:rFonts w:ascii="Arial" w:cs="Arial" w:eastAsia="Arial" w:hAnsi="Arial"/>
          <w:color w:val="888888"/>
          <w:sz w:val="20"/>
          <w:szCs w:val="20"/>
        </w:rPr>
        <w:t xml:space="preserve">Revive Low T Clinic  ·  206-960-4770  ·  revivelowt.com</w:t>
      </w:r>
    </w:p>
    <w:p>
      <w:pPr>
        <w:spacing w:before="0" w:after="280"/>
        <w:jc w:val="center"/>
      </w:pPr>
      <w:r>
        <w:rPr>
          <w:rFonts w:ascii="Arial" w:cs="Arial" w:eastAsia="Arial" w:hAnsi="Arial"/>
          <w:color w:val="BDC3C7"/>
          <w:sz w:val="17"/>
          <w:szCs w:val="17"/>
        </w:rPr>
        <w:t xml:space="preserve">Issued pursuant to the No Surprises Act  ·  45 CFR §149.610</w:t>
      </w:r>
    </w:p>
    <w:p>
      <w:pPr>
        <w:pBdr>
          <w:bottom w:val="single" w:color="1B3A6B" w:sz="8"/>
        </w:pBdr>
        <w:spacing w:before="0" w:after="0"/>
      </w:pPr>
    </w:p>
    <w:p>
      <w:pPr>
        <w:spacing w:before="0" w:after="160"/>
      </w:pPr>
    </w:p>
    <w:tbl>
      <w:tblPr>
        <w:tblW w:type="dxa" w:w="9360"/>
        <w:tblBorders>
          <w:top w:val="none" w:color="FFFFFF" w:sz="0"/>
          <w:left w:val="single" w:color="1A7A8C"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AF4F8" w:val="clear"/>
            <w:tcMar>
              <w:top w:type="dxa" w:w="60"/>
              <w:left w:type="dxa" w:w="140"/>
              <w:bottom w:type="dxa" w:w="0"/>
              <w:right w:type="dxa" w:w="140"/>
            </w:tcMar>
          </w:tcPr>
          <w:p>
            <w:pPr>
              <w:spacing w:before="0" w:after="40"/>
            </w:pPr>
            <w:r>
              <w:rPr>
                <w:rFonts w:ascii="Arial" w:cs="Arial" w:eastAsia="Arial" w:hAnsi="Arial"/>
                <w:b/>
                <w:bCs/>
                <w:color w:val="1A7A8C"/>
                <w:sz w:val="20"/>
                <w:szCs w:val="20"/>
              </w:rPr>
              <w:t xml:space="preserve">Your Right to a Good Faith Estimate</w:t>
            </w:r>
          </w:p>
        </w:tc>
      </w:tr>
      <w:tr>
        <w:tc>
          <w:tcPr>
            <w:tcW w:type="dxa" w:w="9360"/>
            <w:tcBorders>
              <w:top w:val="none" w:color="FFFFFF" w:sz="0"/>
              <w:left w:val="none" w:color="FFFFFF" w:sz="0"/>
              <w:bottom w:val="none" w:color="FFFFFF" w:sz="0"/>
              <w:right w:val="none" w:color="FFFFFF" w:sz="0"/>
            </w:tcBorders>
            <w:shd w:fill="EAF4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Under the No Surprises Act (effective January 1, 2022), you have the right to receive a written estimate of expected charges before you receive care. This estimate covers your upcoming first visit only. After your first visit, once your clinician has assessed your health and determined your treatment plan, you will receive a separate 12-Month Recurring Good Faith Estimate covering your full expected course of care.</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Patient &amp; Provider Information</w:t>
            </w:r>
          </w:p>
        </w:tc>
      </w:tr>
    </w:tbl>
    <w:p>
      <w:pPr>
        <w:spacing w:before="0" w:after="1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5600"/>
        <w:gridCol w:w="3760"/>
      </w:tblGrid>
      <w:tr>
        <w:tc>
          <w:tcPr>
            <w:tcW w:type="dxa" w:w="560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2"/>
              </w:pBdr>
              <w:spacing w:before="280" w:after="60"/>
            </w:pPr>
          </w:p>
          <w:p>
            <w:pPr>
              <w:spacing w:before="20" w:after="0"/>
            </w:pPr>
            <w:r>
              <w:rPr>
                <w:rFonts w:ascii="Arial" w:cs="Arial" w:eastAsia="Arial" w:hAnsi="Arial"/>
                <w:color w:val="666666"/>
                <w:sz w:val="19"/>
                <w:szCs w:val="19"/>
              </w:rPr>
              <w:t xml:space="preserve">Patient Full Name</w:t>
            </w:r>
          </w:p>
        </w:tc>
        <w:tc>
          <w:tcPr>
            <w:tcW w:type="dxa" w:w="376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2"/>
              </w:pBdr>
              <w:spacing w:before="280" w:after="60"/>
            </w:pPr>
          </w:p>
          <w:p>
            <w:pPr>
              <w:spacing w:before="20" w:after="0"/>
            </w:pPr>
            <w:r>
              <w:rPr>
                <w:rFonts w:ascii="Arial" w:cs="Arial" w:eastAsia="Arial" w:hAnsi="Arial"/>
                <w:color w:val="666666"/>
                <w:sz w:val="19"/>
                <w:szCs w:val="19"/>
              </w:rPr>
              <w:t xml:space="preserve">Date of Birth</w:t>
            </w:r>
          </w:p>
        </w:tc>
      </w:tr>
    </w:tbl>
    <w:p>
      <w:pPr>
        <w:spacing w:before="0" w:after="1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800"/>
        <w:gridCol w:w="3680"/>
        <w:gridCol w:w="2880"/>
      </w:tblGrid>
      <w:tr>
        <w:tc>
          <w:tcPr>
            <w:tcW w:type="dxa" w:w="280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2"/>
              </w:pBdr>
              <w:spacing w:before="280" w:after="60"/>
            </w:pPr>
          </w:p>
          <w:p>
            <w:pPr>
              <w:spacing w:before="20" w:after="0"/>
            </w:pPr>
            <w:r>
              <w:rPr>
                <w:rFonts w:ascii="Arial" w:cs="Arial" w:eastAsia="Arial" w:hAnsi="Arial"/>
                <w:color w:val="666666"/>
                <w:sz w:val="19"/>
                <w:szCs w:val="19"/>
              </w:rPr>
              <w:t xml:space="preserve">Date GFE Issued</w:t>
            </w:r>
          </w:p>
        </w:tc>
        <w:tc>
          <w:tcPr>
            <w:tcW w:type="dxa" w:w="368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2"/>
              </w:pBdr>
              <w:spacing w:before="280" w:after="60"/>
            </w:pPr>
          </w:p>
          <w:p>
            <w:pPr>
              <w:spacing w:before="20" w:after="0"/>
            </w:pPr>
            <w:r>
              <w:rPr>
                <w:rFonts w:ascii="Arial" w:cs="Arial" w:eastAsia="Arial" w:hAnsi="Arial"/>
                <w:color w:val="666666"/>
                <w:sz w:val="19"/>
                <w:szCs w:val="19"/>
              </w:rPr>
              <w:t xml:space="preserve">First Visit Date (scheduled)</w:t>
            </w:r>
          </w:p>
        </w:tc>
        <w:tc>
          <w:tcPr>
            <w:tcW w:type="dxa" w:w="288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2"/>
              </w:pBdr>
              <w:spacing w:before="280" w:after="60"/>
            </w:pPr>
          </w:p>
          <w:p>
            <w:pPr>
              <w:spacing w:before="20" w:after="0"/>
            </w:pPr>
            <w:r>
              <w:rPr>
                <w:rFonts w:ascii="Arial" w:cs="Arial" w:eastAsia="Arial" w:hAnsi="Arial"/>
                <w:color w:val="666666"/>
                <w:sz w:val="19"/>
                <w:szCs w:val="19"/>
              </w:rPr>
              <w:t xml:space="preserve">Location</w:t>
            </w:r>
          </w:p>
        </w:tc>
      </w:tr>
    </w:tbl>
    <w:p>
      <w:pPr>
        <w:spacing w:before="0" w:after="160"/>
      </w:pPr>
    </w:p>
    <w:p>
      <w:pPr>
        <w:spacing w:before="0" w:after="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680"/>
        <w:gridCol w:w="4680"/>
      </w:tblGrid>
      <w:tr>
        <w:tc>
          <w:tcPr>
            <w:tcW w:type="dxa" w:w="4680"/>
            <w:tcBorders>
              <w:top w:val="single" w:color="BDC3C7" w:sz="1"/>
              <w:left w:val="single" w:color="BDC3C7" w:sz="1"/>
              <w:bottom w:val="single" w:color="BDC3C7" w:sz="1"/>
              <w:right w:val="single" w:color="BDC3C7" w:sz="1"/>
            </w:tcBorders>
            <w:shd w:fill="F4F6F8" w:val="clear"/>
            <w:tcMar>
              <w:top w:type="dxa" w:w="80"/>
              <w:left w:type="dxa" w:w="120"/>
              <w:bottom w:type="dxa" w:w="80"/>
              <w:right w:type="dxa" w:w="80"/>
            </w:tcMar>
          </w:tcPr>
          <w:p>
            <w:pPr>
              <w:spacing w:before="0" w:after="60"/>
            </w:pPr>
            <w:r>
              <w:rPr>
                <w:rFonts w:ascii="Arial" w:cs="Arial" w:eastAsia="Arial" w:hAnsi="Arial"/>
                <w:b/>
                <w:bCs/>
                <w:color w:val="1B3A6B"/>
                <w:sz w:val="19"/>
                <w:szCs w:val="19"/>
              </w:rPr>
              <w:t xml:space="preserve">Convening Provider (Revive Low T Clinic)</w:t>
            </w:r>
          </w:p>
          <w:p>
            <w:pPr>
              <w:spacing w:before="0" w:after="60"/>
            </w:pPr>
            <w:r>
              <w:rPr>
                <w:rFonts w:ascii="Arial" w:cs="Arial" w:eastAsia="Arial" w:hAnsi="Arial"/>
                <w:color w:val="1A1A2E"/>
                <w:sz w:val="19"/>
                <w:szCs w:val="19"/>
              </w:rPr>
              <w:t xml:space="preserve">NPI: 1568775518</w:t>
            </w:r>
          </w:p>
          <w:p>
            <w:pPr>
              <w:spacing w:before="0" w:after="60"/>
            </w:pPr>
            <w:r>
              <w:rPr>
                <w:rFonts w:ascii="Arial" w:cs="Arial" w:eastAsia="Arial" w:hAnsi="Arial"/>
                <w:color w:val="1A1A2E"/>
                <w:sz w:val="19"/>
                <w:szCs w:val="19"/>
              </w:rPr>
              <w:t xml:space="preserve">TIN / EIN: 900991487</w:t>
            </w:r>
          </w:p>
          <w:p>
            <w:pPr>
              <w:spacing w:before="0" w:after="0"/>
            </w:pPr>
            <w:r>
              <w:rPr>
                <w:rFonts w:ascii="Arial" w:cs="Arial" w:eastAsia="Arial" w:hAnsi="Arial"/>
                <w:color w:val="1A1A2E"/>
                <w:sz w:val="19"/>
                <w:szCs w:val="19"/>
              </w:rPr>
              <w:t xml:space="preserve">State: Washington  ·  Locations: Seattle, Kirkland, Federal Way</w:t>
            </w:r>
          </w:p>
        </w:tc>
        <w:tc>
          <w:tcPr>
            <w:tcW w:type="dxa" w:w="4680"/>
            <w:tcBorders>
              <w:top w:val="single" w:color="BDC3C7" w:sz="1"/>
              <w:left w:val="single" w:color="BDC3C7" w:sz="1"/>
              <w:bottom w:val="single" w:color="BDC3C7" w:sz="1"/>
              <w:right w:val="single" w:color="BDC3C7" w:sz="1"/>
            </w:tcBorders>
            <w:shd w:fill="F4F6F8" w:val="clear"/>
            <w:tcMar>
              <w:top w:type="dxa" w:w="80"/>
              <w:left w:type="dxa" w:w="120"/>
              <w:bottom w:type="dxa" w:w="80"/>
              <w:right w:type="dxa" w:w="80"/>
            </w:tcMar>
          </w:tcPr>
          <w:p>
            <w:pPr>
              <w:spacing w:before="0" w:after="60"/>
            </w:pPr>
            <w:r>
              <w:rPr>
                <w:rFonts w:ascii="Arial" w:cs="Arial" w:eastAsia="Arial" w:hAnsi="Arial"/>
                <w:b/>
                <w:bCs/>
                <w:color w:val="1B3A6B"/>
                <w:sz w:val="19"/>
                <w:szCs w:val="19"/>
              </w:rPr>
              <w:t xml:space="preserve">Issuing Staff Member</w:t>
            </w:r>
          </w:p>
          <w:p>
            <w:pPr>
              <w:spacing w:before="0" w:after="60"/>
            </w:pPr>
            <w:r>
              <w:rPr>
                <w:rFonts w:ascii="Arial" w:cs="Arial" w:eastAsia="Arial" w:hAnsi="Arial"/>
                <w:color w:val="1A1A2E"/>
                <w:sz w:val="19"/>
                <w:szCs w:val="19"/>
              </w:rPr>
              <w:t xml:space="preserve">Name: ____________________________</w:t>
            </w:r>
          </w:p>
          <w:p>
            <w:pPr>
              <w:spacing w:before="0" w:after="60"/>
            </w:pPr>
            <w:r>
              <w:rPr>
                <w:rFonts w:ascii="Arial" w:cs="Arial" w:eastAsia="Arial" w:hAnsi="Arial"/>
                <w:color w:val="1A1A2E"/>
                <w:sz w:val="19"/>
                <w:szCs w:val="19"/>
              </w:rPr>
              <w:t xml:space="preserve">Date issued: ____________________________</w:t>
            </w:r>
          </w:p>
          <w:p>
            <w:pPr>
              <w:spacing w:before="0" w:after="0"/>
            </w:pPr>
            <w:r>
              <w:rPr>
                <w:rFonts w:ascii="Arial" w:cs="Arial" w:eastAsia="Arial" w:hAnsi="Arial"/>
                <w:color w:val="1A1A2E"/>
                <w:sz w:val="19"/>
                <w:szCs w:val="19"/>
              </w:rPr>
              <w:t xml:space="preserve">Delivery method:  ☐ Email  ☐ In-person  ☐ Mail</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Primary Item or Service</w:t>
            </w:r>
          </w:p>
        </w:tc>
      </w:tr>
    </w:tbl>
    <w:p>
      <w:pPr>
        <w:spacing w:before="0" w:after="160"/>
      </w:pPr>
    </w:p>
    <w:p>
      <w:pPr>
        <w:spacing w:before="20" w:after="100"/>
      </w:pPr>
      <w:r>
        <w:rPr>
          <w:rFonts w:ascii="Arial" w:cs="Arial" w:eastAsia="Arial" w:hAnsi="Arial"/>
          <w:color w:val="1A1A2E"/>
          <w:sz w:val="22"/>
          <w:szCs w:val="22"/>
        </w:rPr>
        <w:t xml:space="preserve">The following describes the primary item or service for which this estimate is being provided. A confirmed diagnosis cannot be given prior to your first visit. The diagnosis code below represents deferred/pending evaluation.</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pPr>
            <w:r>
              <w:rPr>
                <w:rFonts w:ascii="Arial" w:cs="Arial" w:eastAsia="Arial" w:hAnsi="Arial"/>
                <w:b/>
                <w:bCs/>
                <w:color w:val="FFFFFF"/>
                <w:sz w:val="19"/>
                <w:szCs w:val="19"/>
              </w:rPr>
              <w:t xml:space="preserve">Primary Service</w:t>
            </w:r>
          </w:p>
        </w:tc>
        <w:tc>
          <w:tcPr>
            <w:tcW w:type="dxa" w:w="24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pPr>
            <w:r>
              <w:rPr>
                <w:rFonts w:ascii="Arial" w:cs="Arial" w:eastAsia="Arial" w:hAnsi="Arial"/>
                <w:b/>
                <w:bCs/>
                <w:color w:val="FFFFFF"/>
                <w:sz w:val="19"/>
                <w:szCs w:val="19"/>
              </w:rPr>
              <w:t xml:space="preserve">ICD-10 Diagnosis Code</w:t>
            </w:r>
          </w:p>
        </w:tc>
        <w:tc>
          <w:tcPr>
            <w:tcW w:type="dxa" w:w="456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pPr>
            <w:r>
              <w:rPr>
                <w:rFonts w:ascii="Arial" w:cs="Arial" w:eastAsia="Arial" w:hAnsi="Arial"/>
                <w:b/>
                <w:bCs/>
                <w:color w:val="FFFFFF"/>
                <w:sz w:val="19"/>
                <w:szCs w:val="19"/>
              </w:rPr>
              <w:t xml:space="preserve">Description</w:t>
            </w:r>
          </w:p>
        </w:tc>
      </w:tr>
      <w:tr>
        <w:tc>
          <w:tcPr>
            <w:tcW w:type="dxa" w:w="2400"/>
            <w:tcBorders>
              <w:top w:val="single" w:color="BDC3C7" w:sz="1"/>
              <w:left w:val="single" w:color="BDC3C7" w:sz="1"/>
              <w:bottom w:val="single" w:color="BDC3C7" w:sz="1"/>
              <w:right w:val="single" w:color="BDC3C7" w:sz="1"/>
            </w:tcBorders>
            <w:shd w:fill="FFFFFF" w:val="clear"/>
            <w:tcMar>
              <w:top w:type="dxa" w:w="70"/>
              <w:left w:type="dxa" w:w="100"/>
              <w:bottom w:type="dxa" w:w="70"/>
              <w:right w:type="dxa" w:w="80"/>
            </w:tcMar>
          </w:tcPr>
          <w:p>
            <w:pPr>
              <w:spacing w:before="0" w:after="0"/>
            </w:pPr>
            <w:r>
              <w:rPr>
                <w:rFonts w:ascii="Arial" w:cs="Arial" w:eastAsia="Arial" w:hAnsi="Arial"/>
                <w:b/>
                <w:bCs/>
                <w:color w:val="1A7A8C"/>
                <w:sz w:val="20"/>
                <w:szCs w:val="20"/>
              </w:rPr>
              <w:t xml:space="preserve">New Patient Evaluation</w:t>
            </w:r>
          </w:p>
        </w:tc>
        <w:tc>
          <w:tcPr>
            <w:tcW w:type="dxa" w:w="2400"/>
            <w:tcBorders>
              <w:top w:val="single" w:color="BDC3C7" w:sz="1"/>
              <w:left w:val="single" w:color="BDC3C7" w:sz="1"/>
              <w:bottom w:val="single" w:color="BDC3C7" w:sz="1"/>
              <w:right w:val="single" w:color="BDC3C7" w:sz="1"/>
            </w:tcBorders>
            <w:shd w:fill="FFFFFF" w:val="clear"/>
            <w:tcMar>
              <w:top w:type="dxa" w:w="70"/>
              <w:left w:type="dxa" w:w="100"/>
              <w:bottom w:type="dxa" w:w="70"/>
              <w:right w:type="dxa" w:w="80"/>
            </w:tcMar>
          </w:tcPr>
          <w:p>
            <w:pPr>
              <w:spacing w:before="0" w:after="0"/>
            </w:pPr>
            <w:r>
              <w:rPr>
                <w:rFonts w:ascii="Arial" w:cs="Arial" w:eastAsia="Arial" w:hAnsi="Arial"/>
                <w:color w:val="1A1A2E"/>
                <w:sz w:val="20"/>
                <w:szCs w:val="20"/>
              </w:rPr>
              <w:t xml:space="preserve">R69  (Diagnosis deferred — pending evaluation)</w:t>
            </w:r>
          </w:p>
        </w:tc>
        <w:tc>
          <w:tcPr>
            <w:tcW w:type="dxa" w:w="4560"/>
            <w:tcBorders>
              <w:top w:val="single" w:color="BDC3C7" w:sz="1"/>
              <w:left w:val="single" w:color="BDC3C7" w:sz="1"/>
              <w:bottom w:val="single" w:color="BDC3C7" w:sz="1"/>
              <w:right w:val="single" w:color="BDC3C7" w:sz="1"/>
            </w:tcBorders>
            <w:shd w:fill="FFFFFF" w:val="clear"/>
            <w:tcMar>
              <w:top w:type="dxa" w:w="70"/>
              <w:left w:type="dxa" w:w="100"/>
              <w:bottom w:type="dxa" w:w="70"/>
              <w:right w:type="dxa" w:w="80"/>
            </w:tcMar>
          </w:tcPr>
          <w:p>
            <w:pPr>
              <w:spacing w:before="0" w:after="0"/>
            </w:pPr>
            <w:r>
              <w:rPr>
                <w:rFonts w:ascii="Arial" w:cs="Arial" w:eastAsia="Arial" w:hAnsi="Arial"/>
                <w:color w:val="1A1A2E"/>
                <w:sz w:val="20"/>
                <w:szCs w:val="20"/>
              </w:rPr>
              <w:t xml:space="preserve">Physician consultation for suspected testosterone deficiency and/or men's health evaluation. Diagnosis will be confirmed at the visit.</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Estimated Charges — First Visit ($99 All-Inclusive)</w:t>
            </w:r>
          </w:p>
        </w:tc>
      </w:tr>
    </w:tbl>
    <w:p>
      <w:pPr>
        <w:spacing w:before="0" w:after="160"/>
      </w:pPr>
    </w:p>
    <w:p>
      <w:pPr>
        <w:spacing w:before="20" w:after="100"/>
      </w:pPr>
      <w:r>
        <w:rPr>
          <w:rFonts w:ascii="Arial" w:cs="Arial" w:eastAsia="Arial" w:hAnsi="Arial"/>
          <w:color w:val="1A1A2E"/>
          <w:sz w:val="22"/>
          <w:szCs w:val="22"/>
        </w:rPr>
        <w:t xml:space="preserve">The following are the expected charges for your first visit. Your first visit fee of $99 is all-inclusive — there are no additional charges for the items below.</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200"/>
        <w:gridCol w:w="800"/>
        <w:gridCol w:w="1880"/>
        <w:gridCol w:w="1880"/>
      </w:tblGrid>
      <w:tr>
        <w:tc>
          <w:tcPr>
            <w:tcW w:type="dxa" w:w="36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left"/>
            </w:pPr>
            <w:r>
              <w:rPr>
                <w:rFonts w:ascii="Arial" w:cs="Arial" w:eastAsia="Arial" w:hAnsi="Arial"/>
                <w:b/>
                <w:bCs/>
                <w:color w:val="FFFFFF"/>
                <w:sz w:val="19"/>
                <w:szCs w:val="19"/>
              </w:rPr>
              <w:t xml:space="preserve">Service / Item</w:t>
            </w:r>
          </w:p>
        </w:tc>
        <w:tc>
          <w:tcPr>
            <w:tcW w:type="dxa" w:w="12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right"/>
            </w:pPr>
            <w:r>
              <w:rPr>
                <w:rFonts w:ascii="Arial" w:cs="Arial" w:eastAsia="Arial" w:hAnsi="Arial"/>
                <w:b/>
                <w:bCs/>
                <w:color w:val="FFFFFF"/>
                <w:sz w:val="19"/>
                <w:szCs w:val="19"/>
              </w:rPr>
              <w:t xml:space="preserve">CPT Code</w:t>
            </w:r>
          </w:p>
        </w:tc>
        <w:tc>
          <w:tcPr>
            <w:tcW w:type="dxa" w:w="8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right"/>
            </w:pPr>
            <w:r>
              <w:rPr>
                <w:rFonts w:ascii="Arial" w:cs="Arial" w:eastAsia="Arial" w:hAnsi="Arial"/>
                <w:b/>
                <w:bCs/>
                <w:color w:val="FFFFFF"/>
                <w:sz w:val="19"/>
                <w:szCs w:val="19"/>
              </w:rPr>
              <w:t xml:space="preserve">Qty</w:t>
            </w:r>
          </w:p>
        </w:tc>
        <w:tc>
          <w:tcPr>
            <w:tcW w:type="dxa" w:w="188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right"/>
            </w:pPr>
            <w:r>
              <w:rPr>
                <w:rFonts w:ascii="Arial" w:cs="Arial" w:eastAsia="Arial" w:hAnsi="Arial"/>
                <w:b/>
                <w:bCs/>
                <w:color w:val="FFFFFF"/>
                <w:sz w:val="19"/>
                <w:szCs w:val="19"/>
              </w:rPr>
              <w:t xml:space="preserve">Unit Price</w:t>
            </w:r>
          </w:p>
        </w:tc>
        <w:tc>
          <w:tcPr>
            <w:tcW w:type="dxa" w:w="188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right"/>
            </w:pPr>
            <w:r>
              <w:rPr>
                <w:rFonts w:ascii="Arial" w:cs="Arial" w:eastAsia="Arial" w:hAnsi="Arial"/>
                <w:b/>
                <w:bCs/>
                <w:color w:val="FFFFFF"/>
                <w:sz w:val="19"/>
                <w:szCs w:val="19"/>
              </w:rPr>
              <w:t xml:space="preserve">Total</w:t>
            </w:r>
          </w:p>
        </w:tc>
      </w:tr>
      <w:tr>
        <w:tc>
          <w:tcPr>
            <w:tcW w:type="dxa" w:w="36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left"/>
            </w:pPr>
            <w:r>
              <w:rPr>
                <w:rFonts w:ascii="Arial" w:cs="Arial" w:eastAsia="Arial" w:hAnsi="Arial"/>
                <w:b w:val="false"/>
                <w:bCs w:val="false"/>
                <w:color w:val="1A1A2E"/>
                <w:sz w:val="20"/>
                <w:szCs w:val="20"/>
              </w:rPr>
              <w:t xml:space="preserve">New patient office visit — physician consultation &amp; physical exam</w:t>
            </w:r>
          </w:p>
        </w:tc>
        <w:tc>
          <w:tcPr>
            <w:tcW w:type="dxa" w:w="1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right"/>
            </w:pPr>
            <w:r>
              <w:rPr>
                <w:rFonts w:ascii="Arial" w:cs="Arial" w:eastAsia="Arial" w:hAnsi="Arial"/>
                <w:b w:val="false"/>
                <w:bCs w:val="false"/>
                <w:color w:val="555555"/>
                <w:sz w:val="20"/>
                <w:szCs w:val="20"/>
              </w:rPr>
              <w:t xml:space="preserve">99205</w:t>
            </w:r>
          </w:p>
        </w:tc>
        <w:tc>
          <w:tcPr>
            <w:tcW w:type="dxa" w:w="8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right"/>
            </w:pPr>
            <w:r>
              <w:rPr>
                <w:rFonts w:ascii="Arial" w:cs="Arial" w:eastAsia="Arial" w:hAnsi="Arial"/>
                <w:b w:val="false"/>
                <w:bCs w:val="false"/>
                <w:color w:val="1A1A2E"/>
                <w:sz w:val="20"/>
                <w:szCs w:val="20"/>
              </w:rPr>
              <w:t xml:space="preserve">1</w:t>
            </w:r>
          </w:p>
        </w:tc>
        <w:tc>
          <w:tcPr>
            <w:tcW w:type="dxa" w:w="188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right"/>
            </w:pPr>
            <w:r>
              <w:rPr>
                <w:rFonts w:ascii="Arial" w:cs="Arial" w:eastAsia="Arial" w:hAnsi="Arial"/>
                <w:b w:val="false"/>
                <w:bCs w:val="false"/>
                <w:color w:val="1A1A2E"/>
                <w:sz w:val="20"/>
                <w:szCs w:val="20"/>
              </w:rPr>
              <w:t xml:space="preserve">$99.00</w:t>
            </w:r>
          </w:p>
        </w:tc>
        <w:tc>
          <w:tcPr>
            <w:tcW w:type="dxa" w:w="188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right"/>
            </w:pPr>
            <w:r>
              <w:rPr>
                <w:rFonts w:ascii="Arial" w:cs="Arial" w:eastAsia="Arial" w:hAnsi="Arial"/>
                <w:b w:val="false"/>
                <w:bCs w:val="false"/>
                <w:color w:val="1A7A8C"/>
                <w:sz w:val="20"/>
                <w:szCs w:val="20"/>
              </w:rPr>
              <w:t xml:space="preserve">$99.00</w:t>
            </w:r>
          </w:p>
        </w:tc>
      </w:tr>
      <w:tr>
        <w:tc>
          <w:tcPr>
            <w:tcW w:type="dxa" w:w="36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left"/>
            </w:pPr>
            <w:r>
              <w:rPr>
                <w:rFonts w:ascii="Arial" w:cs="Arial" w:eastAsia="Arial" w:hAnsi="Arial"/>
                <w:b w:val="false"/>
                <w:bCs w:val="false"/>
                <w:color w:val="1A1A2E"/>
                <w:sz w:val="20"/>
                <w:szCs w:val="20"/>
              </w:rPr>
              <w:t xml:space="preserve">51-analyte comprehensive lab panel (hormones, CBC, metabolic, lipid, thyroid, PSA, other)</w:t>
            </w:r>
          </w:p>
        </w:tc>
        <w:tc>
          <w:tcPr>
            <w:tcW w:type="dxa" w:w="12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right"/>
            </w:pPr>
            <w:r>
              <w:rPr>
                <w:rFonts w:ascii="Arial" w:cs="Arial" w:eastAsia="Arial" w:hAnsi="Arial"/>
                <w:b w:val="false"/>
                <w:bCs w:val="false"/>
                <w:color w:val="555555"/>
                <w:sz w:val="20"/>
                <w:szCs w:val="20"/>
              </w:rPr>
              <w:t xml:space="preserve">80053 / 85025 / 80061 / panel</w:t>
            </w:r>
          </w:p>
        </w:tc>
        <w:tc>
          <w:tcPr>
            <w:tcW w:type="dxa" w:w="8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right"/>
            </w:pPr>
            <w:r>
              <w:rPr>
                <w:rFonts w:ascii="Arial" w:cs="Arial" w:eastAsia="Arial" w:hAnsi="Arial"/>
                <w:b w:val="false"/>
                <w:bCs w:val="false"/>
                <w:color w:val="1A1A2E"/>
                <w:sz w:val="20"/>
                <w:szCs w:val="20"/>
              </w:rPr>
              <w:t xml:space="preserve">1</w:t>
            </w:r>
          </w:p>
        </w:tc>
        <w:tc>
          <w:tcPr>
            <w:tcW w:type="dxa" w:w="188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right"/>
            </w:pPr>
            <w:r>
              <w:rPr>
                <w:rFonts w:ascii="Arial" w:cs="Arial" w:eastAsia="Arial" w:hAnsi="Arial"/>
                <w:b w:val="false"/>
                <w:bCs w:val="false"/>
                <w:color w:val="1A1A2E"/>
                <w:sz w:val="20"/>
                <w:szCs w:val="20"/>
              </w:rPr>
              <w:t xml:space="preserve">Included</w:t>
            </w:r>
          </w:p>
        </w:tc>
        <w:tc>
          <w:tcPr>
            <w:tcW w:type="dxa" w:w="188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right"/>
            </w:pPr>
            <w:r>
              <w:rPr>
                <w:rFonts w:ascii="Arial" w:cs="Arial" w:eastAsia="Arial" w:hAnsi="Arial"/>
                <w:b w:val="false"/>
                <w:bCs w:val="false"/>
                <w:color w:val="1A7A8C"/>
                <w:sz w:val="20"/>
                <w:szCs w:val="20"/>
              </w:rPr>
              <w:t xml:space="preserve">$0.00</w:t>
            </w:r>
          </w:p>
        </w:tc>
      </w:tr>
      <w:tr>
        <w:tc>
          <w:tcPr>
            <w:tcW w:type="dxa" w:w="36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left"/>
            </w:pPr>
            <w:r>
              <w:rPr>
                <w:rFonts w:ascii="Arial" w:cs="Arial" w:eastAsia="Arial" w:hAnsi="Arial"/>
                <w:b w:val="false"/>
                <w:bCs w:val="false"/>
                <w:color w:val="1A1A2E"/>
                <w:sz w:val="20"/>
                <w:szCs w:val="20"/>
              </w:rPr>
              <w:t xml:space="preserve">In-person injection training (if applicable)</w:t>
            </w:r>
          </w:p>
        </w:tc>
        <w:tc>
          <w:tcPr>
            <w:tcW w:type="dxa" w:w="1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right"/>
            </w:pPr>
            <w:r>
              <w:rPr>
                <w:rFonts w:ascii="Arial" w:cs="Arial" w:eastAsia="Arial" w:hAnsi="Arial"/>
                <w:b w:val="false"/>
                <w:bCs w:val="false"/>
                <w:color w:val="555555"/>
                <w:sz w:val="20"/>
                <w:szCs w:val="20"/>
              </w:rPr>
              <w:t xml:space="preserve">97602 / S9097</w:t>
            </w:r>
          </w:p>
        </w:tc>
        <w:tc>
          <w:tcPr>
            <w:tcW w:type="dxa" w:w="8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right"/>
            </w:pPr>
            <w:r>
              <w:rPr>
                <w:rFonts w:ascii="Arial" w:cs="Arial" w:eastAsia="Arial" w:hAnsi="Arial"/>
                <w:b w:val="false"/>
                <w:bCs w:val="false"/>
                <w:color w:val="1A1A2E"/>
                <w:sz w:val="20"/>
                <w:szCs w:val="20"/>
              </w:rPr>
              <w:t xml:space="preserve">1</w:t>
            </w:r>
          </w:p>
        </w:tc>
        <w:tc>
          <w:tcPr>
            <w:tcW w:type="dxa" w:w="188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right"/>
            </w:pPr>
            <w:r>
              <w:rPr>
                <w:rFonts w:ascii="Arial" w:cs="Arial" w:eastAsia="Arial" w:hAnsi="Arial"/>
                <w:b w:val="false"/>
                <w:bCs w:val="false"/>
                <w:color w:val="1A1A2E"/>
                <w:sz w:val="20"/>
                <w:szCs w:val="20"/>
              </w:rPr>
              <w:t xml:space="preserve">Included</w:t>
            </w:r>
          </w:p>
        </w:tc>
        <w:tc>
          <w:tcPr>
            <w:tcW w:type="dxa" w:w="188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right"/>
            </w:pPr>
            <w:r>
              <w:rPr>
                <w:rFonts w:ascii="Arial" w:cs="Arial" w:eastAsia="Arial" w:hAnsi="Arial"/>
                <w:b w:val="false"/>
                <w:bCs w:val="false"/>
                <w:color w:val="1A7A8C"/>
                <w:sz w:val="20"/>
                <w:szCs w:val="20"/>
              </w:rPr>
              <w:t xml:space="preserve">$0.00</w:t>
            </w:r>
          </w:p>
        </w:tc>
      </w:tr>
      <w:tr>
        <w:tc>
          <w:tcPr>
            <w:tcW w:type="dxa" w:w="7480"/>
            <w:gridSpan w:val="4"/>
            <w:tcBorders>
              <w:top w:val="single" w:color="1A7A8C" w:sz="1"/>
              <w:left w:val="single" w:color="1A7A8C" w:sz="1"/>
              <w:bottom w:val="single" w:color="1A7A8C" w:sz="1"/>
              <w:right w:val="single" w:color="1A7A8C" w:sz="1"/>
            </w:tcBorders>
            <w:shd w:fill="EAF4F8" w:val="clear"/>
            <w:tcMar>
              <w:top w:type="dxa" w:w="80"/>
              <w:left w:type="dxa" w:w="100"/>
              <w:bottom w:type="dxa" w:w="80"/>
              <w:right w:type="dxa" w:w="80"/>
            </w:tcMar>
          </w:tcPr>
          <w:p>
            <w:pPr>
              <w:spacing w:before="0" w:after="0"/>
            </w:pPr>
            <w:r>
              <w:rPr>
                <w:rFonts w:ascii="Arial" w:cs="Arial" w:eastAsia="Arial" w:hAnsi="Arial"/>
                <w:b/>
                <w:bCs/>
                <w:color w:val="1B3A6B"/>
                <w:sz w:val="20"/>
                <w:szCs w:val="20"/>
              </w:rPr>
              <w:t xml:space="preserve">TOTAL ESTIMATED CHARGES — FIRST VISIT</w:t>
            </w:r>
          </w:p>
        </w:tc>
        <w:tc>
          <w:tcPr>
            <w:tcW w:type="dxa" w:w="1880"/>
            <w:tcBorders>
              <w:top w:val="single" w:color="1A7A8C" w:sz="1"/>
              <w:left w:val="single" w:color="1A7A8C" w:sz="1"/>
              <w:bottom w:val="single" w:color="1A7A8C" w:sz="1"/>
              <w:right w:val="single" w:color="1A7A8C" w:sz="1"/>
            </w:tcBorders>
            <w:shd w:fill="EAF4F8" w:val="clear"/>
            <w:tcMar>
              <w:top w:type="dxa" w:w="80"/>
              <w:left w:type="dxa" w:w="100"/>
              <w:bottom w:type="dxa" w:w="80"/>
              <w:right w:type="dxa" w:w="80"/>
            </w:tcMar>
          </w:tcPr>
          <w:p>
            <w:pPr>
              <w:spacing w:before="0" w:after="0"/>
              <w:jc w:val="right"/>
            </w:pPr>
            <w:r>
              <w:rPr>
                <w:rFonts w:ascii="Arial" w:cs="Arial" w:eastAsia="Arial" w:hAnsi="Arial"/>
                <w:b/>
                <w:bCs/>
                <w:color w:val="1A7A8C"/>
                <w:sz w:val="22"/>
                <w:szCs w:val="22"/>
              </w:rPr>
              <w:t xml:space="preserve">$99.00</w:t>
            </w:r>
          </w:p>
        </w:tc>
      </w:tr>
    </w:tbl>
    <w:p>
      <w:pPr>
        <w:spacing w:before="0" w:after="160"/>
      </w:pPr>
    </w:p>
    <w:tbl>
      <w:tblPr>
        <w:tblW w:type="dxa" w:w="9360"/>
        <w:tblBorders>
          <w:top w:val="none" w:color="FFFFFF" w:sz="0"/>
          <w:left w:val="single" w:color="BDC3C7"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F6F8" w:val="clear"/>
            <w:tcMar>
              <w:top w:type="dxa" w:w="60"/>
              <w:left w:type="dxa" w:w="140"/>
              <w:bottom w:type="dxa" w:w="0"/>
              <w:right w:type="dxa" w:w="140"/>
            </w:tcMar>
          </w:tcPr>
          <w:p>
            <w:pPr>
              <w:spacing w:before="0" w:after="40"/>
            </w:pPr>
            <w:r>
              <w:rPr>
                <w:rFonts w:ascii="Arial" w:cs="Arial" w:eastAsia="Arial" w:hAnsi="Arial"/>
                <w:b/>
                <w:bCs/>
                <w:color w:val="BDC3C7"/>
                <w:sz w:val="20"/>
                <w:szCs w:val="20"/>
              </w:rPr>
              <w:t xml:space="preserve">Items NOT Included in This Estimate</w:t>
            </w:r>
          </w:p>
        </w:tc>
      </w:tr>
      <w:tr>
        <w:tc>
          <w:tcPr>
            <w:tcW w:type="dxa" w:w="9360"/>
            <w:tcBorders>
              <w:top w:val="none" w:color="FFFFFF" w:sz="0"/>
              <w:left w:val="none" w:color="FFFFFF" w:sz="0"/>
              <w:bottom w:val="none" w:color="FFFFFF" w:sz="0"/>
              <w:right w:val="none" w:color="FFFFFF" w:sz="0"/>
            </w:tcBorders>
            <w:shd w:fill="F4F6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This estimate covers Revive clinical charges only. The following are NOT included and will be billed separately: (1) Prescription medications — billed by your chosen pharmacy, not by Revive; (2) Membership fees — begin after your first visit and depend on the plan you choose; (3) Subsequent follow-up visits — covered in your 12-Month Recurring GFE issued at your first visit. A separate Good Faith Estimate will be provided for all recurring services once your clinician has assessed you and determined your treatment plan.</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Required Notices &amp; Disclaimers  ·  No Surprises Act</w:t>
            </w:r>
          </w:p>
        </w:tc>
      </w:tr>
    </w:tbl>
    <w:p>
      <w:pPr>
        <w:spacing w:before="0" w:after="16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80"/>
              <w:left w:type="dxa" w:w="140"/>
              <w:bottom w:type="dxa" w:w="80"/>
              <w:right w:type="dxa" w:w="140"/>
            </w:tcMar>
          </w:tcPr>
          <w:p>
            <w:pPr>
              <w:spacing w:before="0" w:after="0"/>
            </w:pPr>
            <w:r>
              <w:rPr>
                <w:rFonts w:ascii="Arial" w:cs="Arial" w:eastAsia="Arial" w:hAnsi="Arial"/>
                <w:color w:val="1A1A2E"/>
                <w:sz w:val="20"/>
                <w:szCs w:val="20"/>
              </w:rPr>
              <w:t xml:space="preserve">This Good Faith Estimate shows the costs of items and services that are reasonably expected at your upcoming first visit. The estimate is based on information known at the time of scheduling. Actual charges may be different if your care situation changes. The charges in this estimate are for services provided by Revive Low T Clinic only.</w:t>
            </w:r>
          </w:p>
        </w:tc>
      </w:tr>
    </w:tbl>
    <w:p>
      <w:pPr>
        <w:spacing w:before="0" w:after="10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80"/>
              <w:left w:type="dxa" w:w="140"/>
              <w:bottom w:type="dxa" w:w="80"/>
              <w:right w:type="dxa" w:w="140"/>
            </w:tcMar>
          </w:tcPr>
          <w:p>
            <w:pPr>
              <w:spacing w:before="0" w:after="0"/>
            </w:pPr>
            <w:r>
              <w:rPr>
                <w:rFonts w:ascii="Arial" w:cs="Arial" w:eastAsia="Arial" w:hAnsi="Arial"/>
                <w:color w:val="1A1A2E"/>
                <w:sz w:val="20"/>
                <w:szCs w:val="20"/>
              </w:rPr>
              <w:t xml:space="preserve">If you are billed for a total amount that is at least $400 more than this estimate, you have the right to dispute the bill. To dispute a bill, contact the U.S. Centers for Medicare &amp; Medicaid Services No Surprises Help Desk at 1-800-985-3059 or visit www.cms.gov/medical-bill-rights within 120 calendar days of receiving your bill. You must have a copy of this Good Faith Estimate to initiate a dispute.</w:t>
            </w:r>
          </w:p>
        </w:tc>
      </w:tr>
    </w:tbl>
    <w:p>
      <w:pPr>
        <w:spacing w:before="0" w:after="100"/>
      </w:pPr>
    </w:p>
    <w:tbl>
      <w:tblPr>
        <w:tblW w:type="dxa" w:w="9360"/>
        <w:tblBorders>
          <w:top w:val="none" w:color="FFFFFF" w:sz="0"/>
          <w:left w:val="single" w:color="BDC3C7"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F6F8" w:val="clear"/>
            <w:tcMar>
              <w:top w:type="dxa" w:w="80"/>
              <w:left w:type="dxa" w:w="140"/>
              <w:bottom w:type="dxa" w:w="80"/>
              <w:right w:type="dxa" w:w="140"/>
            </w:tcMar>
          </w:tcPr>
          <w:p>
            <w:pPr>
              <w:spacing w:before="0" w:after="0"/>
            </w:pPr>
            <w:r>
              <w:rPr>
                <w:rFonts w:ascii="Arial" w:cs="Arial" w:eastAsia="Arial" w:hAnsi="Arial"/>
                <w:color w:val="1A1A2E"/>
                <w:sz w:val="20"/>
                <w:szCs w:val="20"/>
              </w:rPr>
              <w:t xml:space="preserve">Starting a dispute resolution process will not adversely affect the quality of health care services Revive Low T Clinic provides to you. This Good Faith Estimate is not a contract. It does not require you to obtain services from Revive Low T Clinic or from any provider identified in this estimate.</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Acknowledgment of Receipt</w:t>
            </w:r>
          </w:p>
        </w:tc>
      </w:tr>
    </w:tbl>
    <w:p>
      <w:pPr>
        <w:spacing w:before="0" w:after="160"/>
      </w:pPr>
    </w:p>
    <w:p>
      <w:pPr>
        <w:spacing w:before="20" w:after="100"/>
      </w:pPr>
      <w:r>
        <w:rPr>
          <w:rFonts w:ascii="Arial" w:cs="Arial" w:eastAsia="Arial" w:hAnsi="Arial"/>
          <w:color w:val="1A1A2E"/>
          <w:sz w:val="22"/>
          <w:szCs w:val="22"/>
        </w:rPr>
        <w:t xml:space="preserve">This section is for your records and for the clinic's medical record documentation. You are not required to sign this estimate, but your signature confirms receipt.</w:t>
      </w:r>
    </w:p>
    <w:p>
      <w:pPr>
        <w:spacing w:before="0" w:after="12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Patient Signature (optional)</w:t>
            </w:r>
          </w:p>
        </w:tc>
        <w:tc>
          <w:tcPr>
            <w:tcW w:type="dxa" w:w="468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Date</w:t>
            </w:r>
          </w:p>
        </w:tc>
      </w:tr>
    </w:tbl>
    <w:p>
      <w:pPr>
        <w:spacing w:before="0" w:after="1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Printed Name</w:t>
            </w:r>
          </w:p>
        </w:tc>
        <w:tc>
          <w:tcPr>
            <w:tcW w:type="dxa" w:w="468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Date of Birth</w:t>
            </w:r>
          </w:p>
        </w:tc>
      </w:tr>
    </w:tbl>
    <w:p>
      <w:pPr>
        <w:spacing w:before="0" w:after="200"/>
      </w:pPr>
    </w:p>
    <w:tbl>
      <w:tblPr>
        <w:tblW w:type="dxa" w:w="9360"/>
        <w:tblBorders>
          <w:top w:val="none" w:color="FFFFFF" w:sz="0"/>
          <w:left w:val="single" w:color="BDC3C7"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F6F8" w:val="clear"/>
            <w:tcMar>
              <w:top w:type="dxa" w:w="60"/>
              <w:left w:type="dxa" w:w="140"/>
              <w:bottom w:type="dxa" w:w="0"/>
              <w:right w:type="dxa" w:w="140"/>
            </w:tcMar>
          </w:tcPr>
          <w:p>
            <w:pPr>
              <w:spacing w:before="0" w:after="40"/>
            </w:pPr>
            <w:r>
              <w:rPr>
                <w:rFonts w:ascii="Arial" w:cs="Arial" w:eastAsia="Arial" w:hAnsi="Arial"/>
                <w:b/>
                <w:bCs/>
                <w:color w:val="BDC3C7"/>
                <w:sz w:val="20"/>
                <w:szCs w:val="20"/>
              </w:rPr>
              <w:t xml:space="preserve">For Office Use Only — Staff Completion Required</w:t>
            </w:r>
          </w:p>
        </w:tc>
      </w:tr>
      <w:tr>
        <w:tc>
          <w:tcPr>
            <w:tcW w:type="dxa" w:w="9360"/>
            <w:tcBorders>
              <w:top w:val="none" w:color="FFFFFF" w:sz="0"/>
              <w:left w:val="none" w:color="FFFFFF" w:sz="0"/>
              <w:bottom w:val="none" w:color="FFFFFF" w:sz="0"/>
              <w:right w:val="none" w:color="FFFFFF" w:sz="0"/>
            </w:tcBorders>
            <w:shd w:fill="F4F6F8" w:val="clear"/>
            <w:tcMar>
              <w:top w:type="dxa" w:w="0"/>
              <w:left w:type="dxa" w:w="140"/>
              <w:bottom w:type="dxa" w:w="80"/>
              <w:right w:type="dxa" w:w="140"/>
            </w:tcMar>
          </w:tcPr>
          <w:p>
            <w:pPr>
              <w:spacing w:before="0" w:after="80"/>
            </w:pPr>
            <w:r>
              <w:rPr>
                <w:rFonts w:ascii="Arial" w:cs="Arial" w:eastAsia="Arial" w:hAnsi="Arial"/>
                <w:color w:val="1A1A2E"/>
                <w:sz w:val="19"/>
                <w:szCs w:val="19"/>
              </w:rPr>
              <w:t xml:space="preserve">GFE issued by: _______________  Date: _______________  Method: ☐ Email  ☐ In-person  ☐ Mail</w:t>
            </w:r>
          </w:p>
          <w:p>
            <w:pPr>
              <w:spacing w:before="0" w:after="80"/>
            </w:pPr>
            <w:r>
              <w:rPr>
                <w:rFonts w:ascii="Arial" w:cs="Arial" w:eastAsia="Arial" w:hAnsi="Arial"/>
                <w:color w:val="1A1A2E"/>
                <w:sz w:val="19"/>
                <w:szCs w:val="19"/>
              </w:rPr>
              <w:t xml:space="preserve">Filed in patient medical record: ☐ Yes  |  Date filed: _______________</w:t>
            </w:r>
          </w:p>
          <w:p>
            <w:pPr>
              <w:spacing w:before="0" w:after="80"/>
            </w:pPr>
            <w:r>
              <w:rPr>
                <w:rFonts w:ascii="Arial" w:cs="Arial" w:eastAsia="Arial" w:hAnsi="Arial"/>
                <w:color w:val="1A1A2E"/>
                <w:sz w:val="19"/>
                <w:szCs w:val="19"/>
              </w:rPr>
              <w:t xml:space="preserve">Patient acknowledged receipt: ☐ Yes  ☐ Verbal acknowledgment only  ☐ Not yet</w:t>
            </w:r>
          </w:p>
          <w:p>
            <w:pPr>
              <w:spacing w:before="0" w:after="0"/>
            </w:pPr>
            <w:r>
              <w:rPr>
                <w:rFonts w:ascii="Arial" w:cs="Arial" w:eastAsia="Arial" w:hAnsi="Arial"/>
                <w:color w:val="1A1A2E"/>
                <w:sz w:val="19"/>
                <w:szCs w:val="19"/>
              </w:rPr>
              <w:t xml:space="preserve">12-Month Recurring GFE to be issued at first visit: ☐ Pending  ☐ Issued (date: ___________)</w:t>
            </w:r>
          </w:p>
        </w:tc>
      </w:tr>
    </w:tbl>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DC3C7" w:sz="4"/>
      </w:pBdr>
      <w:spacing w:before="80" w:after="0"/>
    </w:pPr>
    <w:r>
      <w:rPr>
        <w:rFonts w:ascii="Arial" w:cs="Arial" w:eastAsia="Arial" w:hAnsi="Arial"/>
        <w:color w:val="888888"/>
        <w:sz w:val="18"/>
        <w:szCs w:val="18"/>
      </w:rPr>
      <w:t xml:space="preserve">Revive Low T Clinic  ·  Good Faith Estimate — Pre-First-Visit  ·  206-960-4770  ·  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none" w:color="FFFFFF" w:sz="0"/>
            <w:left w:val="none" w:color="FFFFFF" w:sz="0"/>
            <w:bottom w:val="none" w:color="FFFFFF" w:sz="0"/>
            <w:right w:val="none" w:color="FFFFFF" w:sz="0"/>
          </w:tcBorders>
          <w:shd w:fill="1B3A6B" w:val="clear"/>
          <w:tcMar>
            <w:top w:type="dxa" w:w="80"/>
            <w:left w:type="dxa" w:w="160"/>
            <w:bottom w:type="dxa" w:w="80"/>
            <w:right w:type="dxa" w:w="80"/>
          </w:tcMar>
        </w:tcPr>
        <w:p>
          <w:pPr>
            <w:spacing w:before="0" w:after="0"/>
          </w:pPr>
          <w:r>
            <w:rPr>
              <w:rFonts w:ascii="Arial" w:cs="Arial" w:eastAsia="Arial" w:hAnsi="Arial"/>
              <w:b/>
              <w:bCs/>
              <w:color w:val="FFFFFF"/>
              <w:sz w:val="20"/>
              <w:szCs w:val="20"/>
            </w:rPr>
            <w:t xml:space="preserve">REVIVE LOW T CLINIC</w:t>
          </w:r>
        </w:p>
      </w:tc>
      <w:tc>
        <w:tcPr>
          <w:tcW w:type="dxa" w:w="3960"/>
          <w:tcBorders>
            <w:top w:val="none" w:color="FFFFFF" w:sz="0"/>
            <w:left w:val="none" w:color="FFFFFF" w:sz="0"/>
            <w:bottom w:val="none" w:color="FFFFFF" w:sz="0"/>
            <w:right w:val="none" w:color="FFFFFF" w:sz="0"/>
          </w:tcBorders>
          <w:shd w:fill="1B3A6B" w:val="clear"/>
          <w:tcMar>
            <w:top w:type="dxa" w:w="80"/>
            <w:left w:type="dxa" w:w="80"/>
            <w:bottom w:type="dxa" w:w="80"/>
            <w:right w:type="dxa" w:w="160"/>
          </w:tcMar>
        </w:tcPr>
        <w:p>
          <w:pPr>
            <w:spacing w:before="0" w:after="0"/>
            <w:jc w:val="right"/>
          </w:pPr>
          <w:r>
            <w:rPr>
              <w:rFonts w:ascii="Arial" w:cs="Arial" w:eastAsia="Arial" w:hAnsi="Arial"/>
              <w:color w:val="FFFFFF"/>
              <w:sz w:val="18"/>
              <w:szCs w:val="18"/>
            </w:rPr>
            <w:t xml:space="preserve">Good Faith Estimate — Pre-Visit  |  NSA Compliant</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bullet"/>
      <w:lvlText w:val="◦"/>
      <w:lvlJc w:val="left"/>
      <w:pPr>
        <w:ind w:left="900" w:hanging="240"/>
      </w:pPr>
    </w:lvl>
  </w:abstractNum>
  <w:abstractNum w:abstractNumId="4"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80"/>
      <w:outlineLvl w:val="0"/>
    </w:pPr>
    <w:rPr>
      <w:rFonts w:ascii="Arial" w:cs="Arial" w:eastAsia="Arial" w:hAnsi="Arial"/>
      <w:b/>
      <w:bCs/>
      <w:color w:val="1B3A6B"/>
      <w:sz w:val="28"/>
      <w:szCs w:val="28"/>
    </w:rPr>
  </w:style>
  <w:style w:type="paragraph" w:styleId="Heading2">
    <w:name w:val="Heading 2"/>
    <w:basedOn w:val="Normal"/>
    <w:next w:val="Normal"/>
    <w:qFormat/>
    <w:pPr>
      <w:spacing w:before="180" w:after="60"/>
      <w:outlineLvl w:val="1"/>
    </w:pPr>
    <w:rPr>
      <w:rFonts w:ascii="Arial" w:cs="Arial" w:eastAsia="Arial" w:hAnsi="Arial"/>
      <w:b/>
      <w:bCs/>
      <w:color w:val="1A7A8C"/>
      <w:sz w:val="24"/>
      <w:szCs w:val="24"/>
    </w:rPr>
  </w:style>
  <w:style w:type="paragraph" w:styleId="Heading3">
    <w:name w:val="Heading 3"/>
    <w:basedOn w:val="Normal"/>
    <w:next w:val="Normal"/>
    <w:qFormat/>
    <w:pPr>
      <w:spacing w:before="140" w:after="40"/>
      <w:outlineLvl w:val="2"/>
    </w:pPr>
    <w:rPr>
      <w:rFonts w:ascii="Arial" w:cs="Arial" w:eastAsia="Arial" w:hAnsi="Arial"/>
      <w:b/>
      <w:bCs/>
      <w:color w:val="1B3A6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2026-03-18T16:21:45.767Z</dcterms:created>
  <dcterms:modified xsi:type="dcterms:W3CDTF">2026-03-18T16:21:45.768Z</dcterms:modified>
</cp:coreProperties>
</file>

<file path=docProps/custom.xml><?xml version="1.0" encoding="utf-8"?>
<Properties xmlns="http://schemas.openxmlformats.org/officeDocument/2006/custom-properties" xmlns:vt="http://schemas.openxmlformats.org/officeDocument/2006/docPropsVTypes"/>
</file>